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color w:val="000000"/>
          <w:sz w:val="32"/>
          <w:szCs w:val="32"/>
        </w:rPr>
      </w:pPr>
      <w:r>
        <w:rPr>
          <w:rFonts w:hint="eastAsia" w:ascii="黑体" w:hAnsi="黑体" w:eastAsia="黑体"/>
          <w:b/>
          <w:color w:val="000000"/>
          <w:sz w:val="32"/>
          <w:szCs w:val="32"/>
        </w:rPr>
        <w:t>中国石油大学（北京）第</w:t>
      </w:r>
      <w:r>
        <w:rPr>
          <w:rFonts w:hint="eastAsia" w:ascii="黑体" w:hAnsi="黑体" w:eastAsia="黑体"/>
          <w:b/>
          <w:color w:val="000000"/>
          <w:sz w:val="32"/>
          <w:szCs w:val="32"/>
          <w:lang w:val="en-US" w:eastAsia="zh-CN"/>
        </w:rPr>
        <w:t>五</w:t>
      </w:r>
      <w:r>
        <w:rPr>
          <w:rFonts w:hint="eastAsia" w:ascii="黑体" w:hAnsi="黑体" w:eastAsia="黑体"/>
          <w:b/>
          <w:color w:val="000000"/>
          <w:sz w:val="32"/>
          <w:szCs w:val="32"/>
        </w:rPr>
        <w:t>次研究生代表大会</w:t>
      </w:r>
    </w:p>
    <w:p>
      <w:pPr>
        <w:spacing w:line="360" w:lineRule="auto"/>
        <w:jc w:val="center"/>
        <w:rPr>
          <w:rFonts w:ascii="黑体" w:hAnsi="黑体" w:eastAsia="黑体"/>
          <w:b/>
          <w:color w:val="000000"/>
          <w:sz w:val="32"/>
          <w:szCs w:val="32"/>
        </w:rPr>
      </w:pPr>
      <w:r>
        <w:rPr>
          <w:rFonts w:hint="eastAsia" w:ascii="黑体" w:hAnsi="黑体" w:eastAsia="黑体"/>
          <w:b/>
          <w:color w:val="000000"/>
          <w:sz w:val="32"/>
          <w:szCs w:val="32"/>
        </w:rPr>
        <w:t>特邀研究生代表推荐工作办法及指导意见</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一、中国石油大学（北京）第</w:t>
      </w:r>
      <w:r>
        <w:rPr>
          <w:rFonts w:hint="eastAsia" w:ascii="仿宋" w:hAnsi="仿宋" w:eastAsia="仿宋"/>
          <w:color w:val="000000"/>
          <w:sz w:val="28"/>
          <w:szCs w:val="28"/>
          <w:lang w:val="en-US" w:eastAsia="zh-CN"/>
        </w:rPr>
        <w:t>五</w:t>
      </w:r>
      <w:r>
        <w:rPr>
          <w:rFonts w:hint="eastAsia" w:ascii="仿宋" w:hAnsi="仿宋" w:eastAsia="仿宋"/>
          <w:color w:val="000000"/>
          <w:sz w:val="28"/>
          <w:szCs w:val="28"/>
        </w:rPr>
        <w:t>次研究生代表大会设特邀研究生代表席位。本校全日制留学生作为特邀研究生代表参加本次研究生代表大会。</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二、代表应符合的条件</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1.特邀研究生代表应发挥促进中国学生与其所在国家留学生友好交往的作用。</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2.特邀研究生代表需是具有中国石油大学（北京）学籍的全日制留学生。</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3.特邀研究生代表应具有较强的议事能力和民主作风，能够正确履行代表职责，能关心和支持学校各项工作的开展和进行。</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4.推荐参加我校研代会的特邀研究生代表均视为无条件遵守中华人民共和国宪法及各项法律法规条款以及我校的相关校规、研代会规章制度。否则，视为代表放弃其代表资格。</w:t>
      </w:r>
    </w:p>
    <w:p>
      <w:pPr>
        <w:spacing w:before="1248" w:beforeLines="400" w:line="360" w:lineRule="auto"/>
        <w:ind w:firstLine="560" w:firstLineChars="200"/>
        <w:jc w:val="right"/>
        <w:rPr>
          <w:rFonts w:ascii="仿宋" w:hAnsi="仿宋" w:eastAsia="仿宋"/>
          <w:color w:val="000000"/>
          <w:sz w:val="28"/>
          <w:szCs w:val="28"/>
        </w:rPr>
      </w:pPr>
      <w:r>
        <w:rPr>
          <w:rFonts w:hint="eastAsia" w:ascii="仿宋" w:hAnsi="仿宋" w:eastAsia="仿宋"/>
          <w:color w:val="000000"/>
          <w:sz w:val="28"/>
          <w:szCs w:val="28"/>
        </w:rPr>
        <w:t>共青团中国石油大学（北京）委员会</w:t>
      </w:r>
    </w:p>
    <w:p>
      <w:pPr>
        <w:spacing w:line="360" w:lineRule="auto"/>
        <w:ind w:firstLine="560" w:firstLineChars="200"/>
        <w:jc w:val="right"/>
        <w:rPr>
          <w:rFonts w:ascii="仿宋" w:hAnsi="仿宋" w:eastAsia="仿宋"/>
          <w:color w:val="000000"/>
          <w:sz w:val="28"/>
          <w:szCs w:val="28"/>
        </w:rPr>
      </w:pPr>
      <w:r>
        <w:rPr>
          <w:rFonts w:hint="eastAsia" w:ascii="仿宋" w:hAnsi="仿宋" w:eastAsia="仿宋"/>
          <w:color w:val="000000"/>
          <w:sz w:val="28"/>
          <w:szCs w:val="28"/>
        </w:rPr>
        <w:t>中国石油大学（北京）第</w:t>
      </w:r>
      <w:r>
        <w:rPr>
          <w:rFonts w:hint="eastAsia" w:ascii="仿宋" w:hAnsi="仿宋" w:eastAsia="仿宋"/>
          <w:color w:val="000000"/>
          <w:sz w:val="28"/>
          <w:szCs w:val="28"/>
          <w:lang w:val="en-US" w:eastAsia="zh-CN"/>
        </w:rPr>
        <w:t>五</w:t>
      </w:r>
      <w:r>
        <w:rPr>
          <w:rFonts w:hint="eastAsia" w:ascii="仿宋" w:hAnsi="仿宋" w:eastAsia="仿宋"/>
          <w:color w:val="000000"/>
          <w:sz w:val="28"/>
          <w:szCs w:val="28"/>
        </w:rPr>
        <w:t>次研究生代表大会筹备委员会</w:t>
      </w:r>
      <w:bookmarkStart w:id="0" w:name="_GoBack"/>
      <w:bookmarkEnd w:id="0"/>
    </w:p>
    <w:p>
      <w:pPr>
        <w:spacing w:line="360" w:lineRule="auto"/>
        <w:ind w:firstLine="560" w:firstLineChars="200"/>
        <w:jc w:val="right"/>
        <w:rPr>
          <w:rFonts w:hint="eastAsia" w:ascii="仿宋" w:hAnsi="仿宋" w:eastAsia="仿宋"/>
          <w:sz w:val="28"/>
          <w:szCs w:val="28"/>
          <w:highlight w:val="none"/>
        </w:rPr>
      </w:pPr>
      <w:r>
        <w:rPr>
          <w:rFonts w:hint="eastAsia" w:ascii="仿宋" w:hAnsi="仿宋" w:eastAsia="仿宋"/>
          <w:sz w:val="28"/>
          <w:szCs w:val="28"/>
          <w:highlight w:val="none"/>
          <w:lang w:val="en-US" w:eastAsia="zh-CN"/>
        </w:rPr>
        <w:t>2021</w:t>
      </w:r>
      <w:r>
        <w:rPr>
          <w:rFonts w:hint="eastAsia" w:ascii="仿宋" w:hAnsi="仿宋" w:eastAsia="仿宋"/>
          <w:sz w:val="28"/>
          <w:szCs w:val="28"/>
          <w:highlight w:val="none"/>
        </w:rPr>
        <w:t>年</w:t>
      </w:r>
      <w:r>
        <w:rPr>
          <w:rFonts w:hint="eastAsia" w:ascii="仿宋" w:hAnsi="仿宋" w:eastAsia="仿宋"/>
          <w:sz w:val="28"/>
          <w:szCs w:val="28"/>
          <w:highlight w:val="none"/>
          <w:lang w:val="en-US" w:eastAsia="zh-CN"/>
        </w:rPr>
        <w:t>11</w:t>
      </w:r>
      <w:r>
        <w:rPr>
          <w:rFonts w:hint="eastAsia" w:ascii="仿宋" w:hAnsi="仿宋" w:eastAsia="仿宋"/>
          <w:sz w:val="28"/>
          <w:szCs w:val="28"/>
          <w:highlight w:val="none"/>
        </w:rPr>
        <w:t>月</w:t>
      </w:r>
      <w:r>
        <w:rPr>
          <w:rFonts w:hint="eastAsia" w:ascii="仿宋" w:hAnsi="仿宋" w:eastAsia="仿宋"/>
          <w:sz w:val="28"/>
          <w:szCs w:val="28"/>
          <w:highlight w:val="none"/>
          <w:lang w:val="en-US" w:eastAsia="zh-CN"/>
        </w:rPr>
        <w:t>25</w:t>
      </w:r>
      <w:r>
        <w:rPr>
          <w:rFonts w:hint="eastAsia" w:ascii="仿宋" w:hAnsi="仿宋" w:eastAsia="仿宋"/>
          <w:sz w:val="28"/>
          <w:szCs w:val="28"/>
          <w:highlight w:val="none"/>
        </w:rPr>
        <w:t>日</w:t>
      </w:r>
    </w:p>
    <w:p>
      <w:pPr>
        <w:spacing w:line="360" w:lineRule="auto"/>
        <w:ind w:firstLine="560" w:firstLineChars="200"/>
        <w:jc w:val="right"/>
        <w:rPr>
          <w:rFonts w:ascii="仿宋" w:hAnsi="仿宋" w:eastAsia="仿宋"/>
          <w:sz w:val="28"/>
          <w:szCs w:val="28"/>
        </w:rPr>
      </w:pPr>
    </w:p>
    <w:sectPr>
      <w:headerReference r:id="rId3" w:type="default"/>
      <w:footerReference r:id="rId4" w:type="default"/>
      <w:pgSz w:w="11906" w:h="16838"/>
      <w:pgMar w:top="1361" w:right="1797" w:bottom="1361" w:left="1797" w:header="1020" w:footer="992" w:gutter="0"/>
      <w:pgNumType w:start="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华文新魏" w:eastAsia="华文新魏"/>
        <w:b/>
        <w:sz w:val="24"/>
        <w:szCs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0"/>
      </w:pBdr>
      <w:snapToGrid/>
      <w:rPr>
        <w:rFonts w:ascii="华文行楷" w:hAnsi="黑体" w:eastAsia="华文行楷"/>
        <w:b/>
        <w:color w:val="000000"/>
        <w:sz w:val="16"/>
        <w:szCs w:val="16"/>
      </w:rPr>
    </w:pPr>
    <w:r>
      <w:rPr>
        <w:lang w:val="en-US"/>
      </w:rPr>
      <w:drawing>
        <wp:anchor distT="0" distB="0" distL="114300" distR="114300" simplePos="0" relativeHeight="251659264" behindDoc="1" locked="0" layoutInCell="1" allowOverlap="1">
          <wp:simplePos x="0" y="0"/>
          <wp:positionH relativeFrom="column">
            <wp:posOffset>411480</wp:posOffset>
          </wp:positionH>
          <wp:positionV relativeFrom="paragraph">
            <wp:posOffset>-60960</wp:posOffset>
          </wp:positionV>
          <wp:extent cx="356235" cy="297180"/>
          <wp:effectExtent l="0" t="0" r="0" b="0"/>
          <wp:wrapNone/>
          <wp:docPr id="35" name="图片 35" descr="校标(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校标(黑)"/>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6235" cy="297180"/>
                  </a:xfrm>
                  <a:prstGeom prst="rect">
                    <a:avLst/>
                  </a:prstGeom>
                  <a:noFill/>
                  <a:ln>
                    <a:noFill/>
                  </a:ln>
                </pic:spPr>
              </pic:pic>
            </a:graphicData>
          </a:graphic>
        </wp:anchor>
      </w:drawing>
    </w:r>
    <w:r>
      <w:rPr>
        <w:rFonts w:hint="eastAsia" w:ascii="华文行楷" w:hAnsi="黑体" w:eastAsia="华文行楷"/>
        <w:b/>
        <w:color w:val="000000"/>
        <w:sz w:val="24"/>
        <w:szCs w:val="24"/>
      </w:rPr>
      <w:t>中国石油大学(北京)第</w:t>
    </w:r>
    <w:r>
      <w:rPr>
        <w:rFonts w:hint="eastAsia" w:ascii="华文行楷" w:hAnsi="黑体" w:eastAsia="华文行楷"/>
        <w:b/>
        <w:color w:val="000000"/>
        <w:sz w:val="24"/>
        <w:szCs w:val="24"/>
        <w:lang w:val="en-US" w:eastAsia="zh-CN"/>
      </w:rPr>
      <w:t>五</w:t>
    </w:r>
    <w:r>
      <w:rPr>
        <w:rFonts w:hint="eastAsia" w:ascii="华文行楷" w:hAnsi="黑体" w:eastAsia="华文行楷"/>
        <w:b/>
        <w:color w:val="000000"/>
        <w:sz w:val="24"/>
        <w:szCs w:val="24"/>
      </w:rPr>
      <w:t>次研究生代表大会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7FC"/>
    <w:rsid w:val="00003B1E"/>
    <w:rsid w:val="00056217"/>
    <w:rsid w:val="00073F26"/>
    <w:rsid w:val="00086DB5"/>
    <w:rsid w:val="000B1D64"/>
    <w:rsid w:val="000B5EF4"/>
    <w:rsid w:val="00116D82"/>
    <w:rsid w:val="001258FC"/>
    <w:rsid w:val="0013031B"/>
    <w:rsid w:val="00181090"/>
    <w:rsid w:val="00196A88"/>
    <w:rsid w:val="001E03B3"/>
    <w:rsid w:val="001F07C6"/>
    <w:rsid w:val="001F2D99"/>
    <w:rsid w:val="0023134C"/>
    <w:rsid w:val="00252527"/>
    <w:rsid w:val="00257716"/>
    <w:rsid w:val="00264474"/>
    <w:rsid w:val="00271EC2"/>
    <w:rsid w:val="002814D1"/>
    <w:rsid w:val="00291987"/>
    <w:rsid w:val="00293B83"/>
    <w:rsid w:val="002B0854"/>
    <w:rsid w:val="00321E6E"/>
    <w:rsid w:val="00327AC5"/>
    <w:rsid w:val="003472ED"/>
    <w:rsid w:val="0036093F"/>
    <w:rsid w:val="003701D7"/>
    <w:rsid w:val="00394C01"/>
    <w:rsid w:val="003965B4"/>
    <w:rsid w:val="003B0AFC"/>
    <w:rsid w:val="003B6613"/>
    <w:rsid w:val="003C212D"/>
    <w:rsid w:val="003C7AAC"/>
    <w:rsid w:val="003C7B1C"/>
    <w:rsid w:val="003E4F84"/>
    <w:rsid w:val="003E7C67"/>
    <w:rsid w:val="004217AE"/>
    <w:rsid w:val="004470AB"/>
    <w:rsid w:val="004624EA"/>
    <w:rsid w:val="00475CE0"/>
    <w:rsid w:val="004B3A8C"/>
    <w:rsid w:val="004B4AF4"/>
    <w:rsid w:val="004C0FEA"/>
    <w:rsid w:val="004C1F3B"/>
    <w:rsid w:val="00501181"/>
    <w:rsid w:val="00502624"/>
    <w:rsid w:val="00505E13"/>
    <w:rsid w:val="00535FEA"/>
    <w:rsid w:val="00570B9B"/>
    <w:rsid w:val="00581A35"/>
    <w:rsid w:val="005C38AD"/>
    <w:rsid w:val="005C441C"/>
    <w:rsid w:val="00611C30"/>
    <w:rsid w:val="00623E55"/>
    <w:rsid w:val="00635F3F"/>
    <w:rsid w:val="00640FCA"/>
    <w:rsid w:val="00681491"/>
    <w:rsid w:val="00691E76"/>
    <w:rsid w:val="00694022"/>
    <w:rsid w:val="00694A10"/>
    <w:rsid w:val="006A2A18"/>
    <w:rsid w:val="006A359C"/>
    <w:rsid w:val="006B42C7"/>
    <w:rsid w:val="006D6304"/>
    <w:rsid w:val="006D6C5B"/>
    <w:rsid w:val="00702B4D"/>
    <w:rsid w:val="0072177C"/>
    <w:rsid w:val="0072638F"/>
    <w:rsid w:val="00736C2B"/>
    <w:rsid w:val="007470DD"/>
    <w:rsid w:val="0080055E"/>
    <w:rsid w:val="00871C9E"/>
    <w:rsid w:val="00885C82"/>
    <w:rsid w:val="00896A36"/>
    <w:rsid w:val="008A1648"/>
    <w:rsid w:val="008C7922"/>
    <w:rsid w:val="008C7F28"/>
    <w:rsid w:val="008D2319"/>
    <w:rsid w:val="00960625"/>
    <w:rsid w:val="009B4B41"/>
    <w:rsid w:val="009C416E"/>
    <w:rsid w:val="009D32D2"/>
    <w:rsid w:val="009E42C9"/>
    <w:rsid w:val="009F2346"/>
    <w:rsid w:val="00A338FC"/>
    <w:rsid w:val="00A54B34"/>
    <w:rsid w:val="00A675A0"/>
    <w:rsid w:val="00A67A91"/>
    <w:rsid w:val="00A77D1E"/>
    <w:rsid w:val="00AA03C0"/>
    <w:rsid w:val="00AB0497"/>
    <w:rsid w:val="00AB4116"/>
    <w:rsid w:val="00AC3C00"/>
    <w:rsid w:val="00AC76F4"/>
    <w:rsid w:val="00B019E2"/>
    <w:rsid w:val="00B06212"/>
    <w:rsid w:val="00B06231"/>
    <w:rsid w:val="00B4187B"/>
    <w:rsid w:val="00B53EA5"/>
    <w:rsid w:val="00B552CE"/>
    <w:rsid w:val="00B91C2E"/>
    <w:rsid w:val="00BB6B44"/>
    <w:rsid w:val="00BC2FD5"/>
    <w:rsid w:val="00C9201B"/>
    <w:rsid w:val="00C944CA"/>
    <w:rsid w:val="00C9571C"/>
    <w:rsid w:val="00CA1B1E"/>
    <w:rsid w:val="00CD4B8D"/>
    <w:rsid w:val="00CE5BE4"/>
    <w:rsid w:val="00D021F1"/>
    <w:rsid w:val="00D14BFF"/>
    <w:rsid w:val="00D1727E"/>
    <w:rsid w:val="00D21996"/>
    <w:rsid w:val="00D21F57"/>
    <w:rsid w:val="00D43210"/>
    <w:rsid w:val="00D7497B"/>
    <w:rsid w:val="00DA126F"/>
    <w:rsid w:val="00DC1D27"/>
    <w:rsid w:val="00DC638B"/>
    <w:rsid w:val="00DD1800"/>
    <w:rsid w:val="00DE049D"/>
    <w:rsid w:val="00DF1579"/>
    <w:rsid w:val="00E04FDE"/>
    <w:rsid w:val="00E33E0A"/>
    <w:rsid w:val="00E40BB2"/>
    <w:rsid w:val="00E517FC"/>
    <w:rsid w:val="00E56CAA"/>
    <w:rsid w:val="00EA5B1D"/>
    <w:rsid w:val="00EB7F4E"/>
    <w:rsid w:val="00EC5114"/>
    <w:rsid w:val="00EE0FD3"/>
    <w:rsid w:val="00EE3B94"/>
    <w:rsid w:val="00EF6AB0"/>
    <w:rsid w:val="00F0442E"/>
    <w:rsid w:val="00F220D7"/>
    <w:rsid w:val="00F24F95"/>
    <w:rsid w:val="00F440DC"/>
    <w:rsid w:val="00F55E31"/>
    <w:rsid w:val="00F61883"/>
    <w:rsid w:val="00FD1BB4"/>
    <w:rsid w:val="04252130"/>
    <w:rsid w:val="16D87528"/>
    <w:rsid w:val="18AE7658"/>
    <w:rsid w:val="1C4B545A"/>
    <w:rsid w:val="1ED859CD"/>
    <w:rsid w:val="5DEA5C23"/>
    <w:rsid w:val="7B3A58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iPriority="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footer"/>
    <w:basedOn w:val="1"/>
    <w:link w:val="11"/>
    <w:qFormat/>
    <w:uiPriority w:val="99"/>
    <w:pPr>
      <w:tabs>
        <w:tab w:val="center" w:pos="4153"/>
        <w:tab w:val="right" w:pos="8306"/>
      </w:tabs>
      <w:snapToGrid w:val="0"/>
      <w:jc w:val="left"/>
    </w:pPr>
    <w:rPr>
      <w:sz w:val="18"/>
      <w:szCs w:val="18"/>
      <w:lang w:val="zh-CN"/>
    </w:rPr>
  </w:style>
  <w:style w:type="paragraph" w:styleId="4">
    <w:name w:val="header"/>
    <w:basedOn w:val="1"/>
    <w:link w:val="14"/>
    <w:uiPriority w:val="0"/>
    <w:pPr>
      <w:pBdr>
        <w:bottom w:val="single" w:color="auto" w:sz="6" w:space="1"/>
      </w:pBdr>
      <w:tabs>
        <w:tab w:val="center" w:pos="4153"/>
        <w:tab w:val="right" w:pos="8306"/>
      </w:tabs>
      <w:snapToGrid w:val="0"/>
      <w:jc w:val="center"/>
    </w:pPr>
    <w:rPr>
      <w:sz w:val="18"/>
      <w:szCs w:val="18"/>
      <w:lang w:val="zh-CN"/>
    </w:rPr>
  </w:style>
  <w:style w:type="paragraph" w:styleId="5">
    <w:name w:val="toc 1"/>
    <w:basedOn w:val="1"/>
    <w:next w:val="1"/>
    <w:semiHidden/>
    <w:qFormat/>
    <w:uiPriority w:val="0"/>
  </w:style>
  <w:style w:type="character" w:styleId="8">
    <w:name w:val="page number"/>
    <w:basedOn w:val="7"/>
    <w:qFormat/>
    <w:uiPriority w:val="0"/>
  </w:style>
  <w:style w:type="character" w:styleId="9">
    <w:name w:val="Hyperlink"/>
    <w:qFormat/>
    <w:uiPriority w:val="0"/>
    <w:rPr>
      <w:color w:val="0000FF"/>
      <w:u w:val="single"/>
    </w:rPr>
  </w:style>
  <w:style w:type="character" w:customStyle="1" w:styleId="10">
    <w:name w:val="ziti211"/>
    <w:qFormat/>
    <w:uiPriority w:val="0"/>
    <w:rPr>
      <w:rFonts w:hint="default" w:ascii="ˎ̥" w:hAnsi="ˎ̥"/>
      <w:color w:val="666666"/>
      <w:sz w:val="24"/>
      <w:szCs w:val="24"/>
    </w:rPr>
  </w:style>
  <w:style w:type="character" w:customStyle="1" w:styleId="11">
    <w:name w:val="页脚 字符"/>
    <w:link w:val="3"/>
    <w:uiPriority w:val="99"/>
    <w:rPr>
      <w:kern w:val="2"/>
      <w:sz w:val="18"/>
      <w:szCs w:val="18"/>
    </w:rPr>
  </w:style>
  <w:style w:type="character" w:customStyle="1" w:styleId="12">
    <w:name w:val="无间隔 字符"/>
    <w:link w:val="13"/>
    <w:uiPriority w:val="1"/>
    <w:rPr>
      <w:rFonts w:ascii="Calibri" w:hAnsi="Calibri"/>
      <w:sz w:val="22"/>
      <w:szCs w:val="22"/>
      <w:lang w:val="en-US" w:eastAsia="zh-CN" w:bidi="ar-SA"/>
    </w:rPr>
  </w:style>
  <w:style w:type="paragraph" w:styleId="13">
    <w:name w:val="No Spacing"/>
    <w:link w:val="12"/>
    <w:qFormat/>
    <w:uiPriority w:val="1"/>
    <w:rPr>
      <w:rFonts w:ascii="Calibri" w:hAnsi="Calibri" w:eastAsia="宋体" w:cs="Times New Roman"/>
      <w:sz w:val="22"/>
      <w:szCs w:val="22"/>
      <w:lang w:val="en-US" w:eastAsia="zh-CN" w:bidi="ar-SA"/>
    </w:rPr>
  </w:style>
  <w:style w:type="character" w:customStyle="1" w:styleId="14">
    <w:name w:val="页眉 字符"/>
    <w:link w:val="4"/>
    <w:qFormat/>
    <w:uiPriority w:val="0"/>
    <w:rPr>
      <w:kern w:val="2"/>
      <w:sz w:val="18"/>
      <w:szCs w:val="18"/>
    </w:rPr>
  </w:style>
  <w:style w:type="paragraph" w:customStyle="1" w:styleId="15">
    <w:name w:val="style3"/>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55</Words>
  <Characters>319</Characters>
  <Lines>2</Lines>
  <Paragraphs>1</Paragraphs>
  <TotalTime>2</TotalTime>
  <ScaleCrop>false</ScaleCrop>
  <LinksUpToDate>false</LinksUpToDate>
  <CharactersWithSpaces>373</CharactersWithSpaces>
  <Application>WPS Office_11.1.0.11035_F1E327BC-269C-435d-A152-05C5408002CA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2019-09-23T13:01:00Z</dcterms:created>
  <dc:creator>牛然</dc:creator>
  <cp:lastModifiedBy>笛卡尔的忧伤</cp:lastModifiedBy>
  <dcterms:modified xsi:type="dcterms:W3CDTF">2021-11-25T07:42:57Z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2052-11.1.0.11035</vt:lpwstr>
  </property>
  <property fmtid="{D5CDD505-2E9C-101B-9397-08002B2CF9AE}" pid="3" name="ICV">
    <vt:lpwstr>C349FE805B554F05848CF5512A3185F6</vt:lpwstr>
  </property>
</Properties>
</file>