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附件2、     中国石油大学（北京）博士后人员费用收缴单</w:t>
      </w:r>
    </w:p>
    <w:tbl>
      <w:tblPr>
        <w:tblStyle w:val="4"/>
        <w:tblW w:w="10002" w:type="dxa"/>
        <w:tblInd w:w="-368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5"/>
        <w:gridCol w:w="1989"/>
        <w:gridCol w:w="1873"/>
        <w:gridCol w:w="856"/>
        <w:gridCol w:w="1448"/>
        <w:gridCol w:w="272"/>
        <w:gridCol w:w="109"/>
        <w:gridCol w:w="222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工资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博士后姓名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导师姓名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2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流动站名称</w:t>
            </w: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2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进站时间</w:t>
            </w: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工资发放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719" w:leftChars="228" w:hanging="240" w:hangingChars="1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月至  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月（共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个月）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2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每月税前工资</w:t>
            </w:r>
          </w:p>
        </w:tc>
        <w:tc>
          <w:tcPr>
            <w:tcW w:w="2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120"/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元/月</w:t>
            </w:r>
          </w:p>
        </w:tc>
        <w:tc>
          <w:tcPr>
            <w:tcW w:w="18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工资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拨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总额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8D08D" w:themeFill="accent6" w:themeFillTint="99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12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67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lang w:eastAsia="zh-CN"/>
              </w:rPr>
              <w:t>（若延期，请填写延期起始时间）</w:t>
            </w:r>
            <w:r>
              <w:rPr>
                <w:rFonts w:hint="eastAsia" w:ascii="楷体" w:hAnsi="楷体" w:eastAsia="楷体" w:cs="楷体"/>
                <w:color w:val="00000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z w:val="22"/>
                <w:lang w:eastAsia="zh-CN"/>
              </w:rPr>
              <w:t>年</w:t>
            </w:r>
            <w:r>
              <w:rPr>
                <w:rFonts w:hint="eastAsia" w:ascii="楷体" w:hAnsi="楷体" w:eastAsia="楷体" w:cs="楷体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000000"/>
                <w:sz w:val="22"/>
                <w:lang w:eastAsia="zh-CN"/>
              </w:rPr>
              <w:t xml:space="preserve">  月至 </w:t>
            </w:r>
            <w:r>
              <w:rPr>
                <w:rFonts w:hint="eastAsia" w:ascii="楷体" w:hAnsi="楷体" w:eastAsia="楷体" w:cs="楷体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000000"/>
                <w:sz w:val="22"/>
                <w:lang w:eastAsia="zh-CN"/>
              </w:rPr>
              <w:t xml:space="preserve"> 年</w:t>
            </w:r>
            <w:r>
              <w:rPr>
                <w:rFonts w:hint="eastAsia" w:ascii="楷体" w:hAnsi="楷体" w:eastAsia="楷体" w:cs="楷体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z w:val="22"/>
                <w:lang w:eastAsia="zh-CN"/>
              </w:rPr>
              <w:t>月（共  个月）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23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67" w:type="dxa"/>
            <w:gridSpan w:val="7"/>
            <w:tcBorders>
              <w:top w:val="dashDotStroked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个人工资中每月扣缴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</w:trPr>
        <w:tc>
          <w:tcPr>
            <w:tcW w:w="123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养老保险</w:t>
            </w:r>
          </w:p>
        </w:tc>
        <w:tc>
          <w:tcPr>
            <w:tcW w:w="2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失业保险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医疗保险</w:t>
            </w:r>
          </w:p>
        </w:tc>
        <w:tc>
          <w:tcPr>
            <w:tcW w:w="2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公积金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235" w:type="dxa"/>
            <w:vMerge w:val="continue"/>
            <w:tcBorders>
              <w:left w:val="single" w:color="000000" w:sz="4" w:space="0"/>
              <w:bottom w:val="dashDotStroked" w:color="auto" w:sz="2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dashDotStroked" w:color="auto" w:sz="2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</w:t>
            </w:r>
          </w:p>
        </w:tc>
        <w:tc>
          <w:tcPr>
            <w:tcW w:w="2729" w:type="dxa"/>
            <w:gridSpan w:val="2"/>
            <w:tcBorders>
              <w:top w:val="single" w:color="auto" w:sz="4" w:space="0"/>
              <w:left w:val="single" w:color="auto" w:sz="4" w:space="0"/>
              <w:bottom w:val="dashDotStroked" w:color="auto" w:sz="2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dashDotStroked" w:color="auto" w:sz="2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</w:t>
            </w:r>
          </w:p>
        </w:tc>
        <w:tc>
          <w:tcPr>
            <w:tcW w:w="2329" w:type="dxa"/>
            <w:gridSpan w:val="2"/>
            <w:tcBorders>
              <w:top w:val="single" w:color="auto" w:sz="4" w:space="0"/>
              <w:left w:val="single" w:color="auto" w:sz="4" w:space="0"/>
              <w:bottom w:val="dashDotStroked" w:color="auto" w:sz="2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</w:trPr>
        <w:tc>
          <w:tcPr>
            <w:tcW w:w="1235" w:type="dxa"/>
            <w:vMerge w:val="restart"/>
            <w:tcBorders>
              <w:top w:val="dashDotStroked" w:color="auto" w:sz="2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单位缴存社保、公积金</w:t>
            </w:r>
          </w:p>
        </w:tc>
        <w:tc>
          <w:tcPr>
            <w:tcW w:w="1989" w:type="dxa"/>
            <w:tcBorders>
              <w:top w:val="dashDotStroked" w:color="auto" w:sz="2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公积金缴存起止时间</w:t>
            </w:r>
          </w:p>
        </w:tc>
        <w:tc>
          <w:tcPr>
            <w:tcW w:w="6778" w:type="dxa"/>
            <w:gridSpan w:val="6"/>
            <w:tcBorders>
              <w:top w:val="dashDotStroked" w:color="auto" w:sz="2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720" w:firstLineChars="300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    月 至      年    月（共    个月）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</w:rPr>
              <w:t>（要求与工资发放周期完全一致）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9" w:hRule="atLeast"/>
        </w:trPr>
        <w:tc>
          <w:tcPr>
            <w:tcW w:w="12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公积金标准</w:t>
            </w:r>
          </w:p>
        </w:tc>
        <w:tc>
          <w:tcPr>
            <w:tcW w:w="272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元/月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8D08D" w:themeFill="accent6" w:themeFillTint="99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公积金合计</w:t>
            </w:r>
          </w:p>
        </w:tc>
        <w:tc>
          <w:tcPr>
            <w:tcW w:w="232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8D08D" w:themeFill="accent6" w:themeFillTint="99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</w:trPr>
        <w:tc>
          <w:tcPr>
            <w:tcW w:w="12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dashDotStroked" w:color="auto" w:sz="2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社保缴存起止时间</w:t>
            </w:r>
          </w:p>
        </w:tc>
        <w:tc>
          <w:tcPr>
            <w:tcW w:w="6778" w:type="dxa"/>
            <w:gridSpan w:val="6"/>
            <w:tcBorders>
              <w:top w:val="dashDotStroked" w:color="auto" w:sz="2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720" w:firstLineChars="300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    月 至      年    月（共    个月）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</w:rPr>
              <w:t>（社保缴存基数每年6月重新核算，截止时间取“工资发放截止时间”与“201</w:t>
            </w:r>
            <w:r>
              <w:rPr>
                <w:rFonts w:hint="eastAsia" w:ascii="楷体" w:hAnsi="楷体" w:eastAsia="楷体" w:cs="楷体"/>
                <w:color w:val="000000"/>
                <w:sz w:val="22"/>
                <w:u w:val="single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z w:val="22"/>
              </w:rPr>
              <w:t>年6月”两者中较短的一个）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9" w:hRule="atLeast"/>
        </w:trPr>
        <w:tc>
          <w:tcPr>
            <w:tcW w:w="1235" w:type="dxa"/>
            <w:vMerge w:val="continue"/>
            <w:tcBorders>
              <w:left w:val="single" w:color="000000" w:sz="4" w:space="0"/>
              <w:bottom w:val="dashDotStroked" w:color="000000" w:sz="2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000000" w:sz="4" w:space="0"/>
              <w:bottom w:val="dashDotStroked" w:color="000000" w:sz="2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社会保险标准</w:t>
            </w:r>
          </w:p>
        </w:tc>
        <w:tc>
          <w:tcPr>
            <w:tcW w:w="2729" w:type="dxa"/>
            <w:gridSpan w:val="2"/>
            <w:tcBorders>
              <w:top w:val="single" w:color="auto" w:sz="4" w:space="0"/>
              <w:left w:val="single" w:color="000000" w:sz="4" w:space="0"/>
              <w:bottom w:val="dashDotStroked" w:color="000000" w:sz="2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元/月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000000" w:sz="4" w:space="0"/>
              <w:bottom w:val="dashDotStroked" w:color="000000" w:sz="24" w:space="0"/>
              <w:right w:val="single" w:color="000000" w:sz="4" w:space="0"/>
            </w:tcBorders>
            <w:shd w:val="clear" w:color="auto" w:fill="A8D08D" w:themeFill="accent6" w:themeFillTint="99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社会保险合计</w:t>
            </w:r>
          </w:p>
        </w:tc>
        <w:tc>
          <w:tcPr>
            <w:tcW w:w="2329" w:type="dxa"/>
            <w:gridSpan w:val="2"/>
            <w:tcBorders>
              <w:top w:val="single" w:color="auto" w:sz="4" w:space="0"/>
              <w:left w:val="single" w:color="000000" w:sz="4" w:space="0"/>
              <w:bottom w:val="dashDotStroked" w:color="000000" w:sz="24" w:space="0"/>
              <w:right w:val="single" w:color="000000" w:sz="4" w:space="0"/>
            </w:tcBorders>
            <w:shd w:val="clear" w:color="auto" w:fill="A8D08D" w:themeFill="accent6" w:themeFillTint="99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</w:trPr>
        <w:tc>
          <w:tcPr>
            <w:tcW w:w="1235" w:type="dxa"/>
            <w:tcBorders>
              <w:top w:val="dashDotStroked" w:color="000000" w:sz="2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管理费</w:t>
            </w:r>
          </w:p>
        </w:tc>
        <w:tc>
          <w:tcPr>
            <w:tcW w:w="1989" w:type="dxa"/>
            <w:tcBorders>
              <w:top w:val="dashDotStroked" w:color="000000" w:sz="2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管理费</w:t>
            </w:r>
          </w:p>
        </w:tc>
        <w:tc>
          <w:tcPr>
            <w:tcW w:w="6778" w:type="dxa"/>
            <w:gridSpan w:val="6"/>
            <w:tcBorders>
              <w:top w:val="dashDotStroked" w:color="000000" w:sz="2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  <w:u w:val="single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  <w:highlight w:val="green"/>
                <w:u w:val="single"/>
              </w:rPr>
              <w:t>2000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</w:rPr>
              <w:t>元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（进站一次性转账，转账至B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H99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卡，已转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人员无需转账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87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（工资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拨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总额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公积金合计、社会保险合计、管理费）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50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12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缴费经费卡</w:t>
            </w:r>
          </w:p>
          <w:p>
            <w:pPr>
              <w:ind w:right="12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</w:rPr>
              <w:t>（仅限博士后经费、科研发展基金</w:t>
            </w:r>
            <w:r>
              <w:rPr>
                <w:rFonts w:hint="eastAsia" w:ascii="楷体" w:hAnsi="楷体" w:eastAsia="楷体" w:cs="楷体"/>
                <w:color w:val="000000"/>
                <w:sz w:val="2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22"/>
              </w:rPr>
              <w:t>横向科研经费</w:t>
            </w:r>
            <w:r>
              <w:rPr>
                <w:rFonts w:hint="eastAsia" w:ascii="楷体" w:hAnsi="楷体" w:eastAsia="楷体" w:cs="楷体"/>
                <w:color w:val="000000"/>
                <w:sz w:val="22"/>
                <w:lang w:eastAsia="zh-CN"/>
              </w:rPr>
              <w:t>或科研留用经费</w:t>
            </w:r>
            <w:r>
              <w:rPr>
                <w:rFonts w:hint="eastAsia" w:ascii="楷体" w:hAnsi="楷体" w:eastAsia="楷体" w:cs="楷体"/>
                <w:color w:val="000000"/>
                <w:sz w:val="22"/>
              </w:rPr>
              <w:t>）</w:t>
            </w:r>
          </w:p>
        </w:tc>
        <w:tc>
          <w:tcPr>
            <w:tcW w:w="2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12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转账金额</w:t>
            </w:r>
          </w:p>
        </w:tc>
        <w:tc>
          <w:tcPr>
            <w:tcW w:w="26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经费卡负责人签字</w:t>
            </w:r>
          </w:p>
          <w:p>
            <w:pPr>
              <w:ind w:right="12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z w:val="22"/>
                <w:u w:val="single"/>
              </w:rPr>
              <w:t>（需提前确认经费卡中有足额可以用于博士后工资发放的经费）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2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学院经费卡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0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0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2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导师经费卡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0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0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2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人事处经费卡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230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0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tbl>
      <w:tblPr>
        <w:tblStyle w:val="4"/>
        <w:tblpPr w:leftFromText="180" w:rightFromText="180" w:vertAnchor="text" w:horzAnchor="margin" w:tblpX="-304" w:tblpY="140"/>
        <w:tblW w:w="94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</w:trPr>
        <w:tc>
          <w:tcPr>
            <w:tcW w:w="9480" w:type="dxa"/>
            <w:tcBorders>
              <w:tl2br w:val="nil"/>
              <w:tr2bl w:val="nil"/>
            </w:tcBorders>
          </w:tcPr>
          <w:p>
            <w:pPr>
              <w:spacing w:line="6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导师签字：       二级单位负责人：      日期：        部门盖章</w:t>
            </w:r>
          </w:p>
          <w:p>
            <w:pPr>
              <w:spacing w:line="6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人事处负责人：                         日期：        人事盖章</w:t>
            </w:r>
          </w:p>
          <w:p>
            <w:pPr>
              <w:spacing w:line="6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财务处负责人：                         日期：        财务盖章</w:t>
            </w:r>
          </w:p>
          <w:p>
            <w:pPr>
              <w:wordWrap w:val="0"/>
              <w:spacing w:line="60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u w:val="single"/>
              </w:rPr>
              <w:t xml:space="preserve">缴费凭证号： </w:t>
            </w:r>
            <w:r>
              <w:rPr>
                <w:rFonts w:ascii="仿宋" w:hAnsi="仿宋" w:eastAsia="仿宋"/>
                <w:b/>
                <w:sz w:val="28"/>
                <w:szCs w:val="28"/>
                <w:u w:val="single"/>
              </w:rPr>
              <w:t xml:space="preserve">             </w:t>
            </w:r>
          </w:p>
        </w:tc>
      </w:tr>
    </w:tbl>
    <w:p>
      <w:pPr>
        <w:snapToGrid w:val="0"/>
        <w:spacing w:line="360" w:lineRule="auto"/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  <w:u w:val="single"/>
        </w:rPr>
        <w:t>本人承诺将于进站后5个工作日内完成经费划拨、表格递交，因未及时办理导致的工资、社保、公积金等损失由本人自行承担。</w:t>
      </w:r>
      <w:r>
        <w:rPr>
          <w:rFonts w:hint="eastAsia" w:ascii="仿宋" w:hAnsi="仿宋" w:eastAsia="仿宋"/>
          <w:b/>
          <w:sz w:val="24"/>
          <w:szCs w:val="24"/>
        </w:rPr>
        <w:t xml:space="preserve">             博士后签字：__________</w:t>
      </w:r>
    </w:p>
    <w:p>
      <w:pPr>
        <w:snapToGrid w:val="0"/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注：此表打印</w:t>
      </w:r>
      <w:r>
        <w:rPr>
          <w:rFonts w:hint="eastAsia" w:ascii="仿宋" w:hAnsi="仿宋" w:eastAsia="仿宋"/>
          <w:sz w:val="24"/>
          <w:szCs w:val="24"/>
          <w:lang w:eastAsia="zh-CN"/>
        </w:rPr>
        <w:t>双面打印，</w:t>
      </w:r>
      <w:r>
        <w:rPr>
          <w:rFonts w:hint="eastAsia" w:ascii="仿宋" w:hAnsi="仿宋" w:eastAsia="仿宋"/>
          <w:sz w:val="24"/>
          <w:szCs w:val="24"/>
        </w:rPr>
        <w:t>一式四份，财务处、保险科、劳资科及导师各一份。</w:t>
      </w:r>
    </w:p>
    <w:sectPr>
      <w:pgSz w:w="11906" w:h="16838"/>
      <w:pgMar w:top="567" w:right="1134" w:bottom="567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A05"/>
    <w:rsid w:val="001800AA"/>
    <w:rsid w:val="002350C1"/>
    <w:rsid w:val="00343670"/>
    <w:rsid w:val="00537A05"/>
    <w:rsid w:val="00840573"/>
    <w:rsid w:val="00CD7A68"/>
    <w:rsid w:val="00DE3EDA"/>
    <w:rsid w:val="00E01245"/>
    <w:rsid w:val="07C50604"/>
    <w:rsid w:val="0C2F75FD"/>
    <w:rsid w:val="0E4B4AEA"/>
    <w:rsid w:val="12673C05"/>
    <w:rsid w:val="15F32FAB"/>
    <w:rsid w:val="208E0F5E"/>
    <w:rsid w:val="30743155"/>
    <w:rsid w:val="3CD47E79"/>
    <w:rsid w:val="498667BF"/>
    <w:rsid w:val="4B4539B3"/>
    <w:rsid w:val="53986745"/>
    <w:rsid w:val="597A4F86"/>
    <w:rsid w:val="60B91154"/>
    <w:rsid w:val="63D4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