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529"/>
        </w:tabs>
        <w:adjustRightInd w:val="0"/>
        <w:snapToGrid w:val="0"/>
        <w:spacing w:before="156" w:beforeLines="50" w:after="156" w:afterLines="50"/>
        <w:jc w:val="center"/>
        <w:rPr>
          <w:rFonts w:ascii="黑体" w:hAnsi="黑体" w:eastAsia="黑体" w:cs="宋体"/>
          <w:b/>
          <w:bCs/>
          <w:kern w:val="0"/>
          <w:sz w:val="24"/>
        </w:rPr>
      </w:pPr>
      <w:r>
        <w:rPr>
          <w:rFonts w:hint="eastAsia" w:ascii="黑体" w:hAnsi="黑体" w:eastAsia="黑体" w:cs="宋体"/>
          <w:b/>
          <w:bCs/>
          <w:kern w:val="0"/>
          <w:sz w:val="24"/>
        </w:rPr>
        <w:t>化学工程与环境学院20</w:t>
      </w:r>
      <w:r>
        <w:rPr>
          <w:rFonts w:hint="eastAsia" w:ascii="黑体" w:hAnsi="黑体" w:eastAsia="黑体" w:cs="宋体"/>
          <w:b/>
          <w:bCs/>
          <w:kern w:val="0"/>
          <w:sz w:val="24"/>
          <w:lang w:val="en-US" w:eastAsia="zh-CN"/>
        </w:rPr>
        <w:t>20</w:t>
      </w:r>
      <w:r>
        <w:rPr>
          <w:rFonts w:hint="eastAsia" w:ascii="黑体" w:hAnsi="黑体" w:eastAsia="黑体" w:cs="宋体"/>
          <w:b/>
          <w:bCs/>
          <w:kern w:val="0"/>
          <w:sz w:val="24"/>
        </w:rPr>
        <w:t>级化工类本科生专业分流志愿填报表</w:t>
      </w:r>
    </w:p>
    <w:tbl>
      <w:tblPr>
        <w:tblStyle w:val="5"/>
        <w:tblW w:w="8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67"/>
        <w:gridCol w:w="225"/>
        <w:gridCol w:w="709"/>
        <w:gridCol w:w="850"/>
        <w:gridCol w:w="1134"/>
        <w:gridCol w:w="1276"/>
        <w:gridCol w:w="909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现班级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学号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2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专业类分流志愿</w:t>
            </w:r>
          </w:p>
        </w:tc>
        <w:tc>
          <w:tcPr>
            <w:tcW w:w="63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2" w:hRule="atLeast"/>
          <w:jc w:val="center"/>
        </w:trPr>
        <w:tc>
          <w:tcPr>
            <w:tcW w:w="8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学生成绩情况：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</w:t>
            </w:r>
            <w:r>
              <w:rPr>
                <w:rFonts w:ascii="仿宋" w:hAnsi="仿宋" w:eastAsia="仿宋"/>
                <w:b/>
                <w:sz w:val="24"/>
              </w:rPr>
              <w:t>1</w:t>
            </w:r>
            <w:r>
              <w:rPr>
                <w:rFonts w:hint="eastAsia" w:ascii="仿宋" w:hAnsi="仿宋" w:eastAsia="仿宋"/>
                <w:b/>
                <w:sz w:val="24"/>
              </w:rPr>
              <w:t>）是否有不及格课程：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</w:t>
            </w:r>
            <w:r>
              <w:rPr>
                <w:rFonts w:ascii="仿宋" w:hAnsi="仿宋" w:eastAsia="仿宋"/>
                <w:b/>
                <w:sz w:val="24"/>
              </w:rPr>
              <w:t>2</w:t>
            </w:r>
            <w:r>
              <w:rPr>
                <w:rFonts w:hint="eastAsia" w:ascii="仿宋" w:hAnsi="仿宋" w:eastAsia="仿宋"/>
                <w:b/>
                <w:sz w:val="24"/>
              </w:rPr>
              <w:t>）是否受到学业警示劝告：</w:t>
            </w:r>
            <w:r>
              <w:rPr>
                <w:rFonts w:ascii="仿宋" w:hAnsi="仿宋" w:eastAsia="仿宋"/>
                <w:b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 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</w:t>
            </w:r>
            <w:r>
              <w:rPr>
                <w:rFonts w:ascii="仿宋" w:hAnsi="仿宋" w:eastAsia="仿宋"/>
                <w:b/>
                <w:sz w:val="24"/>
              </w:rPr>
              <w:t>3</w:t>
            </w:r>
            <w:r>
              <w:rPr>
                <w:rFonts w:hint="eastAsia" w:ascii="仿宋" w:hAnsi="仿宋" w:eastAsia="仿宋"/>
                <w:b/>
                <w:sz w:val="24"/>
              </w:rPr>
              <w:t>）是否受过纪律处分：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（4）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加权成绩</w:t>
            </w:r>
            <w:r>
              <w:rPr>
                <w:rFonts w:hint="eastAsia" w:ascii="仿宋" w:hAnsi="仿宋" w:eastAsia="仿宋"/>
                <w:b/>
                <w:sz w:val="24"/>
              </w:rPr>
              <w:t>名次（年级排名）：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名/       人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（5）参加过何种学科竞赛及获奖情况：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简述选择理由：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ind w:right="48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ordWrap w:val="0"/>
              <w:spacing w:line="360" w:lineRule="auto"/>
              <w:ind w:right="480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学生签字： </w:t>
            </w:r>
            <w:r>
              <w:rPr>
                <w:rFonts w:ascii="仿宋" w:hAnsi="仿宋" w:eastAsia="仿宋"/>
                <w:b/>
                <w:sz w:val="24"/>
              </w:rPr>
              <w:t xml:space="preserve">          </w:t>
            </w:r>
          </w:p>
          <w:p>
            <w:pPr>
              <w:wordWrap w:val="0"/>
              <w:spacing w:line="360" w:lineRule="auto"/>
              <w:ind w:right="480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联系方式： </w:t>
            </w:r>
            <w:r>
              <w:rPr>
                <w:rFonts w:ascii="仿宋" w:hAnsi="仿宋" w:eastAsia="仿宋"/>
                <w:b/>
                <w:sz w:val="24"/>
              </w:rPr>
              <w:t xml:space="preserve">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年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1" w:hRule="atLeast"/>
          <w:jc w:val="center"/>
        </w:trPr>
        <w:tc>
          <w:tcPr>
            <w:tcW w:w="8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学院专业类分流领导小组意见：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left="821" w:leftChars="391" w:firstLine="240" w:firstLineChars="10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ind w:right="420" w:firstLine="5662" w:firstLineChars="23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学院盖章</w:t>
            </w:r>
          </w:p>
          <w:p>
            <w:pPr>
              <w:ind w:right="420" w:firstLine="5662" w:firstLineChars="235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ordWrap w:val="0"/>
              <w:ind w:right="99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签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名：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</w:t>
            </w:r>
          </w:p>
          <w:p>
            <w:pPr>
              <w:spacing w:line="360" w:lineRule="auto"/>
              <w:ind w:left="821" w:leftChars="391" w:firstLine="241" w:firstLineChars="10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注：本表请用黑色或蓝色签字笔填写。本表一式两份。</w:t>
      </w:r>
    </w:p>
    <w:p>
      <w:pPr>
        <w:ind w:firstLine="422" w:firstLineChars="20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可选两个志愿为：化学工程与工艺、能源化学工程。</w:t>
      </w:r>
    </w:p>
    <w:sectPr>
      <w:pgSz w:w="10319" w:h="14571"/>
      <w:pgMar w:top="624" w:right="1134" w:bottom="51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